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BDC75D">
      <w:pPr>
        <w:pStyle w:val="3"/>
        <w:spacing w:before="101" w:line="223" w:lineRule="auto"/>
        <w:ind w:left="126"/>
        <w:rPr>
          <w:sz w:val="31"/>
          <w:szCs w:val="31"/>
        </w:rPr>
      </w:pPr>
      <w:r>
        <w:rPr>
          <w:b/>
          <w:bCs/>
          <w:spacing w:val="7"/>
          <w:sz w:val="31"/>
          <w:szCs w:val="31"/>
        </w:rPr>
        <w:t>职业能力评价中心直属基地可以直接评审项目汇总表</w:t>
      </w:r>
    </w:p>
    <w:p w14:paraId="5F52DF4C">
      <w:pPr>
        <w:rPr>
          <w:rFonts w:hint="eastAsia"/>
          <w:lang w:eastAsia="zh-CN"/>
        </w:rPr>
      </w:pPr>
    </w:p>
    <w:p w14:paraId="298BCE46">
      <w:pPr>
        <w:rPr>
          <w:rFonts w:hint="eastAsia"/>
          <w:lang w:eastAsia="zh-CN"/>
        </w:rPr>
      </w:pPr>
    </w:p>
    <w:p w14:paraId="09EE7DC0">
      <w:pPr>
        <w:pStyle w:val="2"/>
        <w:keepNext/>
        <w:keepLines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eastAsia"/>
          <w:lang w:eastAsia="zh-CN"/>
        </w:rPr>
      </w:pPr>
      <w:bookmarkStart w:id="0" w:name="_Toc12649"/>
      <w:r>
        <w:drawing>
          <wp:inline distT="0" distB="0" distL="114300" distR="114300">
            <wp:extent cx="5114925" cy="65722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657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D6DA3">
      <w:pPr>
        <w:pStyle w:val="3"/>
        <w:spacing w:before="5" w:line="302" w:lineRule="auto"/>
        <w:ind w:left="23" w:right="54" w:firstLine="564"/>
        <w:jc w:val="both"/>
        <w:rPr>
          <w:rFonts w:hint="eastAsia" w:ascii="Arial" w:hAnsi="Arial" w:eastAsia="黑体" w:cs="Arial"/>
          <w:b/>
          <w:snapToGrid w:val="0"/>
          <w:color w:val="000000"/>
          <w:kern w:val="0"/>
          <w:sz w:val="28"/>
          <w:szCs w:val="21"/>
          <w:lang w:val="en-US" w:eastAsia="en-US" w:bidi="ar-SA"/>
        </w:rPr>
      </w:pPr>
      <w:r>
        <w:rPr>
          <w:rFonts w:hint="eastAsia" w:ascii="Arial" w:hAnsi="Arial" w:eastAsia="黑体" w:cs="Arial"/>
          <w:b/>
          <w:snapToGrid w:val="0"/>
          <w:color w:val="000000"/>
          <w:kern w:val="0"/>
          <w:sz w:val="28"/>
          <w:szCs w:val="21"/>
          <w:lang w:val="en-US" w:eastAsia="zh-CN" w:bidi="ar-SA"/>
        </w:rPr>
        <w:t>中国轻工业</w:t>
      </w:r>
      <w:r>
        <w:rPr>
          <w:rFonts w:hint="eastAsia" w:ascii="Arial" w:hAnsi="Arial" w:eastAsia="黑体" w:cs="Arial"/>
          <w:b/>
          <w:snapToGrid w:val="0"/>
          <w:color w:val="000000"/>
          <w:kern w:val="0"/>
          <w:sz w:val="28"/>
          <w:szCs w:val="21"/>
          <w:lang w:val="en-US" w:eastAsia="en-US" w:bidi="ar-SA"/>
        </w:rPr>
        <w:t>联合会核心职能涵盖行业管理、政策研究、标准制定、技能</w:t>
      </w:r>
      <w:r>
        <w:rPr>
          <w:rFonts w:hint="eastAsia" w:ascii="Arial" w:hAnsi="Arial" w:eastAsia="黑体" w:cs="Arial"/>
          <w:b/>
          <w:snapToGrid w:val="0"/>
          <w:color w:val="000000"/>
          <w:kern w:val="0"/>
          <w:sz w:val="28"/>
          <w:szCs w:val="21"/>
          <w:lang w:val="en-US" w:eastAsia="zh-CN" w:bidi="ar-SA"/>
        </w:rPr>
        <w:t>人才</w:t>
      </w:r>
      <w:r>
        <w:rPr>
          <w:rFonts w:hint="eastAsia" w:ascii="Arial" w:hAnsi="Arial" w:eastAsia="黑体" w:cs="Arial"/>
          <w:b/>
          <w:snapToGrid w:val="0"/>
          <w:color w:val="000000"/>
          <w:kern w:val="0"/>
          <w:sz w:val="28"/>
          <w:szCs w:val="21"/>
          <w:lang w:val="en-US" w:eastAsia="en-US" w:bidi="ar-SA"/>
        </w:rPr>
        <w:t>评价等多个方面。目前，它</w:t>
      </w:r>
      <w:r>
        <w:rPr>
          <w:rFonts w:hint="eastAsia" w:ascii="Arial" w:hAnsi="Arial" w:eastAsia="黑体" w:cs="Arial"/>
          <w:b/>
          <w:snapToGrid w:val="0"/>
          <w:color w:val="0000FF"/>
          <w:kern w:val="0"/>
          <w:sz w:val="28"/>
          <w:szCs w:val="21"/>
          <w:lang w:val="en-US" w:eastAsia="en-US" w:bidi="ar-SA"/>
        </w:rPr>
        <w:t>代管 46 个国家级行业协会及 18 家企 事业单位</w:t>
      </w:r>
      <w:r>
        <w:rPr>
          <w:rFonts w:hint="eastAsia" w:ascii="Arial" w:hAnsi="Arial" w:eastAsia="黑体" w:cs="Arial"/>
          <w:b/>
          <w:snapToGrid w:val="0"/>
          <w:color w:val="000000"/>
          <w:kern w:val="0"/>
          <w:sz w:val="28"/>
          <w:szCs w:val="21"/>
          <w:lang w:val="en-US" w:eastAsia="en-US" w:bidi="ar-SA"/>
        </w:rPr>
        <w:t>，覆盖制浆造纸、家电制造、食品加工、工艺美术等 45 个 轻工行业领域。</w:t>
      </w:r>
    </w:p>
    <w:p w14:paraId="6717B219">
      <w:pPr>
        <w:pStyle w:val="3"/>
        <w:spacing w:before="5" w:line="302" w:lineRule="auto"/>
        <w:ind w:left="23" w:right="54" w:firstLine="564"/>
        <w:jc w:val="both"/>
        <w:rPr>
          <w:rFonts w:hint="eastAsia" w:ascii="Arial" w:hAnsi="Arial" w:eastAsia="黑体" w:cs="Arial"/>
          <w:b/>
          <w:snapToGrid w:val="0"/>
          <w:color w:val="0000FF"/>
          <w:kern w:val="0"/>
          <w:sz w:val="28"/>
          <w:szCs w:val="21"/>
          <w:lang w:val="en-US" w:eastAsia="en-US" w:bidi="ar-SA"/>
        </w:rPr>
      </w:pPr>
      <w:r>
        <w:rPr>
          <w:rFonts w:hint="eastAsia" w:ascii="Arial" w:hAnsi="Arial" w:eastAsia="黑体" w:cs="Arial"/>
          <w:b/>
          <w:snapToGrid w:val="0"/>
          <w:color w:val="000000"/>
          <w:kern w:val="0"/>
          <w:sz w:val="28"/>
          <w:szCs w:val="21"/>
          <w:lang w:val="en-US" w:eastAsia="zh-CN" w:bidi="ar-SA"/>
        </w:rPr>
        <w:t>查询</w:t>
      </w:r>
      <w:r>
        <w:rPr>
          <w:rFonts w:hint="eastAsia" w:ascii="Arial" w:hAnsi="Arial" w:eastAsia="黑体" w:cs="Arial"/>
          <w:b/>
          <w:snapToGrid w:val="0"/>
          <w:color w:val="000000"/>
          <w:kern w:val="0"/>
          <w:sz w:val="28"/>
          <w:szCs w:val="21"/>
          <w:lang w:val="en-US" w:eastAsia="en-US" w:bidi="ar-SA"/>
        </w:rPr>
        <w:t>网址：</w:t>
      </w:r>
      <w:r>
        <w:rPr>
          <w:rFonts w:hint="eastAsia" w:ascii="Arial" w:hAnsi="Arial" w:eastAsia="黑体" w:cs="Arial"/>
          <w:b/>
          <w:snapToGrid w:val="0"/>
          <w:color w:val="0000FF"/>
          <w:kern w:val="0"/>
          <w:sz w:val="28"/>
          <w:szCs w:val="21"/>
          <w:lang w:val="en-US" w:eastAsia="en-US" w:bidi="ar-SA"/>
        </w:rPr>
        <w:fldChar w:fldCharType="begin"/>
      </w:r>
      <w:r>
        <w:rPr>
          <w:rFonts w:hint="eastAsia" w:ascii="Arial" w:hAnsi="Arial" w:eastAsia="黑体" w:cs="Arial"/>
          <w:b/>
          <w:snapToGrid w:val="0"/>
          <w:color w:val="0000FF"/>
          <w:kern w:val="0"/>
          <w:sz w:val="28"/>
          <w:szCs w:val="21"/>
          <w:lang w:val="en-US" w:eastAsia="en-US" w:bidi="ar-SA"/>
        </w:rPr>
        <w:instrText xml:space="preserve"> HYPERLINK "http://www.qgpxjd.org/" </w:instrText>
      </w:r>
      <w:r>
        <w:rPr>
          <w:rFonts w:hint="eastAsia" w:ascii="Arial" w:hAnsi="Arial" w:eastAsia="黑体" w:cs="Arial"/>
          <w:b/>
          <w:snapToGrid w:val="0"/>
          <w:color w:val="0000FF"/>
          <w:kern w:val="0"/>
          <w:sz w:val="28"/>
          <w:szCs w:val="21"/>
          <w:lang w:val="en-US" w:eastAsia="en-US" w:bidi="ar-SA"/>
        </w:rPr>
        <w:fldChar w:fldCharType="separate"/>
      </w:r>
      <w:r>
        <w:rPr>
          <w:rFonts w:hint="eastAsia" w:ascii="Arial" w:hAnsi="Arial" w:eastAsia="黑体" w:cs="Arial"/>
          <w:b/>
          <w:snapToGrid w:val="0"/>
          <w:color w:val="0000FF"/>
          <w:kern w:val="0"/>
          <w:sz w:val="28"/>
          <w:szCs w:val="21"/>
          <w:lang w:val="en-US" w:eastAsia="en-US" w:bidi="ar-SA"/>
        </w:rPr>
        <w:t>http://www.qgpxjd.org/</w:t>
      </w:r>
      <w:r>
        <w:rPr>
          <w:rFonts w:hint="eastAsia" w:ascii="Arial" w:hAnsi="Arial" w:eastAsia="黑体" w:cs="Arial"/>
          <w:b/>
          <w:snapToGrid w:val="0"/>
          <w:color w:val="0000FF"/>
          <w:kern w:val="0"/>
          <w:sz w:val="28"/>
          <w:szCs w:val="21"/>
          <w:lang w:val="en-US" w:eastAsia="en-US" w:bidi="ar-SA"/>
        </w:rPr>
        <w:fldChar w:fldCharType="end"/>
      </w:r>
      <w:bookmarkEnd w:id="0"/>
    </w:p>
    <w:p w14:paraId="38E82B3E">
      <w:pPr>
        <w:spacing w:before="114" w:line="227" w:lineRule="auto"/>
        <w:ind w:left="3097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8"/>
          <w:sz w:val="35"/>
          <w:szCs w:val="35"/>
        </w:rPr>
        <w:t>报名提交资料</w:t>
      </w:r>
    </w:p>
    <w:p w14:paraId="510D5519">
      <w:pPr>
        <w:pStyle w:val="3"/>
        <w:spacing w:before="235" w:line="220" w:lineRule="auto"/>
        <w:ind w:left="29"/>
      </w:pPr>
      <w:r>
        <w:rPr>
          <w:b/>
          <w:bCs/>
          <w:spacing w:val="-6"/>
        </w:rPr>
        <w:t>一、电子档</w:t>
      </w:r>
    </w:p>
    <w:p w14:paraId="3EDDC95C">
      <w:pPr>
        <w:pStyle w:val="3"/>
        <w:spacing w:before="290" w:line="220" w:lineRule="auto"/>
        <w:ind w:left="45"/>
      </w:pPr>
      <w:r>
        <w:rPr>
          <w:spacing w:val="-3"/>
        </w:rPr>
        <w:t>1、身份证正反面扫描件</w:t>
      </w:r>
    </w:p>
    <w:p w14:paraId="12F17753">
      <w:pPr>
        <w:pStyle w:val="3"/>
        <w:spacing w:before="290" w:line="220" w:lineRule="auto"/>
        <w:ind w:left="28"/>
      </w:pPr>
      <w:r>
        <w:rPr>
          <w:rFonts w:hint="eastAsia"/>
          <w:spacing w:val="2"/>
          <w:lang w:eastAsia="zh-CN"/>
        </w:rPr>
        <w:t>2.</w:t>
      </w:r>
      <w:r>
        <w:rPr>
          <w:spacing w:val="2"/>
        </w:rPr>
        <w:t>近期2</w:t>
      </w:r>
      <w:r>
        <w:rPr>
          <w:spacing w:val="-52"/>
        </w:rPr>
        <w:t xml:space="preserve"> </w:t>
      </w:r>
      <w:r>
        <w:rPr>
          <w:spacing w:val="2"/>
        </w:rPr>
        <w:t>寸白底高清证件照（电子档）</w:t>
      </w:r>
    </w:p>
    <w:p w14:paraId="5DB86ADC">
      <w:pPr>
        <w:pStyle w:val="3"/>
        <w:spacing w:before="290" w:line="220" w:lineRule="auto"/>
        <w:ind w:left="30"/>
      </w:pPr>
      <w:r>
        <w:rPr>
          <w:rFonts w:hint="eastAsia"/>
          <w:spacing w:val="-1"/>
          <w:lang w:eastAsia="zh-CN"/>
        </w:rPr>
        <w:t>3.</w:t>
      </w:r>
      <w:r>
        <w:rPr>
          <w:spacing w:val="-1"/>
        </w:rPr>
        <w:t>毕业证扫描件、电子学历注册备案表</w:t>
      </w:r>
    </w:p>
    <w:p w14:paraId="0117058F">
      <w:pPr>
        <w:pStyle w:val="3"/>
        <w:spacing w:before="290" w:line="219" w:lineRule="auto"/>
        <w:ind w:left="23"/>
      </w:pPr>
      <w:r>
        <w:rPr>
          <w:rFonts w:hint="eastAsia"/>
          <w:spacing w:val="-1"/>
          <w:lang w:eastAsia="zh-CN"/>
        </w:rPr>
        <w:t>4.</w:t>
      </w:r>
      <w:r>
        <w:rPr>
          <w:spacing w:val="-1"/>
        </w:rPr>
        <w:t>获奖证书、职称等（有则提供扫描件）</w:t>
      </w:r>
    </w:p>
    <w:p w14:paraId="3FB86BBB">
      <w:pPr>
        <w:pStyle w:val="3"/>
        <w:spacing w:before="291" w:line="220" w:lineRule="auto"/>
        <w:ind w:left="29"/>
      </w:pPr>
      <w:r>
        <w:rPr>
          <w:b/>
          <w:bCs/>
          <w:spacing w:val="-6"/>
        </w:rPr>
        <w:t>二、纸质档</w:t>
      </w:r>
    </w:p>
    <w:p w14:paraId="34620236">
      <w:pPr>
        <w:pStyle w:val="3"/>
        <w:spacing w:before="292" w:line="315" w:lineRule="auto"/>
        <w:ind w:left="34" w:right="13" w:firstLine="10"/>
      </w:pPr>
      <w:r>
        <w:rPr>
          <w:rFonts w:hint="eastAsia"/>
          <w:spacing w:val="2"/>
          <w:lang w:eastAsia="zh-CN"/>
        </w:rPr>
        <w:t>1.</w:t>
      </w:r>
      <w:r>
        <w:rPr>
          <w:spacing w:val="2"/>
        </w:rPr>
        <w:t>职业</w:t>
      </w:r>
      <w:r>
        <w:rPr>
          <w:rFonts w:hint="eastAsia"/>
          <w:spacing w:val="2"/>
          <w:lang w:eastAsia="zh-CN"/>
        </w:rPr>
        <w:t>等级</w:t>
      </w:r>
      <w:r>
        <w:rPr>
          <w:spacing w:val="2"/>
        </w:rPr>
        <w:t>评价申报表附件</w:t>
      </w:r>
      <w:r>
        <w:rPr>
          <w:spacing w:val="-47"/>
        </w:rPr>
        <w:t xml:space="preserve"> </w:t>
      </w:r>
      <w:r>
        <w:rPr>
          <w:spacing w:val="2"/>
        </w:rPr>
        <w:t>2</w:t>
      </w:r>
      <w:r>
        <w:rPr>
          <w:rFonts w:hint="eastAsia"/>
          <w:spacing w:val="2"/>
          <w:lang w:eastAsia="zh-CN"/>
        </w:rPr>
        <w:t>，</w:t>
      </w:r>
      <w:r>
        <w:rPr>
          <w:spacing w:val="2"/>
        </w:rPr>
        <w:t>（根据评价标准</w:t>
      </w:r>
      <w:r>
        <w:rPr>
          <w:rFonts w:hint="eastAsia"/>
          <w:spacing w:val="2"/>
          <w:lang w:eastAsia="zh-CN"/>
        </w:rPr>
        <w:t>填写，</w:t>
      </w:r>
      <w:r>
        <w:rPr>
          <w:spacing w:val="2"/>
        </w:rPr>
        <w:t>工作单位</w:t>
      </w:r>
      <w:r>
        <w:rPr>
          <w:rFonts w:hint="eastAsia"/>
          <w:spacing w:val="2"/>
          <w:lang w:eastAsia="zh-CN"/>
        </w:rPr>
        <w:t>盖章，</w:t>
      </w:r>
      <w:r>
        <w:rPr>
          <w:spacing w:val="-3"/>
        </w:rPr>
        <w:t>贴白底照片）</w:t>
      </w:r>
    </w:p>
    <w:p w14:paraId="21591072">
      <w:pPr>
        <w:pStyle w:val="3"/>
        <w:spacing w:before="292" w:line="315" w:lineRule="auto"/>
        <w:ind w:left="34" w:right="13" w:firstLine="10"/>
        <w:rPr>
          <w:rFonts w:hint="eastAsia"/>
          <w:spacing w:val="2"/>
          <w:lang w:eastAsia="zh-CN"/>
        </w:rPr>
      </w:pPr>
      <w:r>
        <w:rPr>
          <w:rFonts w:hint="eastAsia"/>
          <w:spacing w:val="2"/>
          <w:lang w:eastAsia="zh-CN"/>
        </w:rPr>
        <w:t>2、工作证明附件 3，</w:t>
      </w:r>
      <w:bookmarkStart w:id="1" w:name="_GoBack"/>
      <w:bookmarkEnd w:id="1"/>
      <w:r>
        <w:rPr>
          <w:rFonts w:hint="eastAsia"/>
          <w:spacing w:val="2"/>
          <w:lang w:eastAsia="zh-CN"/>
        </w:rPr>
        <w:t>（根据评价标准填写工作证）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C66DF6"/>
    <w:rsid w:val="1AC6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2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微软雅黑" w:hAnsi="微软雅黑" w:eastAsia="微软雅黑" w:cs="微软雅黑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2025-10-14T03:49:00Z</dcterms:created>
  <dc:creator>红叶</dc:creator>
  <cp:lastModifiedBy>红叶</cp:lastModifiedBy>
  <dcterms:modified xsi:type="dcterms:W3CDTF">2025-10-14T03:51:11Z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675B801541E3448ABBD7293D704467FC_11</vt:lpwstr>
  </property>
  <property fmtid="{D5CDD505-2E9C-101B-9397-08002B2CF9AE}" pid="4" name="KSOTemplateDocerSaveRecord">
    <vt:lpwstr>eyJoZGlkIjoiMDliYTU1NjAxOWU4ZDdmY2QxOGI3ZTAxMjIwMmUxN2UiLCJ1c2VySWQiOiIzMDIxNDk4MTkifQ==</vt:lpwstr>
  </property>
</Properties>
</file>